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CA93" w14:textId="3158E0DB" w:rsidR="00B01C47" w:rsidRPr="00E40347" w:rsidRDefault="00F66F07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series: Heaven Meets Earth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6072A328" w14:textId="50EE1E59" w:rsidR="00F84E4E" w:rsidRPr="00332E73" w:rsidRDefault="00E92545" w:rsidP="00F84E4E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A01F93">
        <w:rPr>
          <w:rFonts w:ascii="Avenir Book" w:hAnsi="Avenir Book" w:cs="Arial Unicode MS"/>
          <w:b/>
          <w:color w:val="000000"/>
          <w:sz w:val="22"/>
          <w:szCs w:val="22"/>
          <w:u w:val="single" w:color="000000"/>
          <w:lang w:val="en-GB" w:eastAsia="en-GB"/>
        </w:rPr>
        <w:t>Heart’s Desire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62F0A" w:rsidRPr="00590F9C">
        <w:rPr>
          <w:rFonts w:ascii="Avenir Book" w:hAnsi="Avenir Book" w:cs="Arial Unicode MS"/>
          <w:bCs/>
          <w:color w:val="000000"/>
          <w:sz w:val="22"/>
          <w:szCs w:val="22"/>
          <w:u w:color="000000"/>
          <w:lang w:val="en-GB" w:eastAsia="en-GB"/>
        </w:rPr>
        <w:t>(</w:t>
      </w:r>
      <w:r w:rsidR="00470358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 xml:space="preserve">Matthew </w:t>
      </w:r>
      <w:r w:rsidR="00D93345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10v</w:t>
      </w:r>
      <w:r w:rsidR="00A01F93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32-42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19EFE262" w14:textId="11EB2726" w:rsidR="00D62F0A" w:rsidRDefault="00A01F93" w:rsidP="00A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 w:rsidRPr="00A01F93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What you love you </w:t>
      </w:r>
      <w:r w:rsidR="0011408F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will be</w:t>
      </w:r>
      <w:r w:rsidRPr="00A01F93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loyal to, what you’re loyal to you live for</w:t>
      </w:r>
      <w:r w:rsidR="0011408F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,</w:t>
      </w:r>
      <w:r w:rsidRPr="00A01F93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and what you’re living for you’ll suffer for.</w:t>
      </w:r>
    </w:p>
    <w:p w14:paraId="1A7AF736" w14:textId="0AE89FC7" w:rsidR="00A01F93" w:rsidRPr="00A01F93" w:rsidRDefault="00A01F93" w:rsidP="00A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It is our attachment, or lack of it, to Jesus that determines eternal destiny.</w:t>
      </w:r>
    </w:p>
    <w:p w14:paraId="7730FA95" w14:textId="77777777" w:rsidR="00A01F93" w:rsidRPr="00E40347" w:rsidRDefault="00A01F93" w:rsidP="00A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2CC931C" w14:textId="5E3EDB41" w:rsidR="00D62F0A" w:rsidRDefault="00D62F0A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A01F93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Welcoming and Wanting Jesus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A01F93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v40-42, v32-33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DA8074D" w14:textId="77777777" w:rsidR="00A01F93" w:rsidRDefault="00A01F93" w:rsidP="00A01F9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0D5B144C" w14:textId="2812162C" w:rsidR="003D0B49" w:rsidRDefault="00A01F93" w:rsidP="0011408F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A01F93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Jesus says</w:t>
      </w:r>
      <w:r w:rsidR="009E06B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9E06B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–</w:t>
      </w:r>
      <w:r w:rsidR="009E06B2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i</w:t>
      </w:r>
      <w:r w:rsidRPr="00A01F93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f I send someone to you, and you take them in, then you take me in, and that means you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welcome</w:t>
      </w:r>
      <w:r w:rsidRPr="00A01F93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my</w:t>
      </w:r>
      <w:r w:rsidRPr="00A01F93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Father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who is in heaven (v40).</w:t>
      </w:r>
      <w:r w:rsidR="0011408F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The outcome is disproportionately gracious – we do simple things that reflect our heart allegiance to Christ, his words and his people (v40-42, v33) </w:t>
      </w:r>
      <w:r w:rsidR="0011408F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…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and can be confident of belonging to </w:t>
      </w:r>
      <w:r w:rsidR="00C955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the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Father and </w:t>
      </w:r>
      <w:r w:rsidR="00C955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his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kingdom</w:t>
      </w:r>
      <w:r w:rsidR="0011408F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!</w:t>
      </w:r>
    </w:p>
    <w:p w14:paraId="7E9BBDBE" w14:textId="77777777" w:rsidR="0011408F" w:rsidRDefault="0011408F" w:rsidP="0011408F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D8933F9" w14:textId="32EA3334" w:rsidR="00C955CC" w:rsidRDefault="00C955CC" w:rsidP="00C955CC">
      <w:pP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</w:pPr>
      <w:r w:rsidRPr="00C955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Are 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we</w:t>
      </w:r>
      <w:r w:rsidRPr="00C955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welcoming Christ more and more into 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our</w:t>
      </w:r>
      <w:r w:rsidRPr="00C955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heart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s</w:t>
      </w:r>
      <w:r w:rsidRPr="00C955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and 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lives</w:t>
      </w:r>
      <w:r w:rsidRPr="00C955CC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?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What does it look like when we are</w:t>
      </w:r>
      <w:r w:rsidR="006C47F6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5F5007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welcoming Him </w:t>
      </w:r>
      <w:r w:rsidR="006C47F6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(internally and externally)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?</w:t>
      </w:r>
    </w:p>
    <w:p w14:paraId="116967F6" w14:textId="77777777" w:rsidR="0096244A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6D82A0" w14:textId="78460A1B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 w:rsidR="00C955CC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Treasuring Jesus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C955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v34-39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6AE2E46E" w14:textId="77777777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2DB4651A" w14:textId="280D588A" w:rsidR="0096244A" w:rsidRDefault="003D0B49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When Heaven Meets Earth there is a clash of kingdoms, bringing division </w:t>
      </w:r>
      <w:r w:rsidR="00A24A3B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that tests deep human allegiances and loyalties (v34-37). As we see Jesus for who </w:t>
      </w:r>
      <w:r w:rsidR="0011408F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H</w:t>
      </w:r>
      <w:r w:rsidR="00A24A3B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e truly is, </w:t>
      </w:r>
      <w:r w:rsidR="004D4FB5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our </w:t>
      </w:r>
      <w:r w:rsidR="00A24A3B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love and heart desire for HIM will increasingly set us free to go after and follow him (v37-38). To gain HIM, is to find </w:t>
      </w:r>
      <w:r w:rsidR="0011408F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LIFE,</w:t>
      </w:r>
      <w:r w:rsidR="00A24A3B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and so to become the individuals and church family he made us to be (v39).</w:t>
      </w:r>
    </w:p>
    <w:p w14:paraId="1F5F3DED" w14:textId="23D76598" w:rsidR="00A24A3B" w:rsidRDefault="00A24A3B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45569DF7" w14:textId="6D1D8602" w:rsidR="00A24A3B" w:rsidRDefault="00A24A3B" w:rsidP="00A24A3B">
      <w:pP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What is the primary desire and longing </w:t>
      </w:r>
      <w:r w:rsidR="00002F5B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that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makes sense of everything else</w:t>
      </w:r>
      <w:r w:rsidR="0011408F"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for you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>?</w:t>
      </w:r>
      <w: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  <w:t xml:space="preserve"> What happens when we are driven by something other than knowing Christ personally for ourselves?</w:t>
      </w:r>
    </w:p>
    <w:p w14:paraId="65FB5851" w14:textId="7678005A" w:rsidR="00A24A3B" w:rsidRDefault="00A24A3B" w:rsidP="00A24A3B">
      <w:pPr>
        <w:rPr>
          <w:rFonts w:ascii="Avenir Book" w:hAnsi="Avenir Book" w:cs="Arial Unicode MS"/>
          <w:bCs/>
          <w:i/>
          <w:iCs/>
          <w:color w:val="000000"/>
          <w:sz w:val="20"/>
          <w:szCs w:val="20"/>
          <w:u w:color="000000"/>
          <w:lang w:val="en-GB" w:eastAsia="en-GB"/>
        </w:rPr>
      </w:pPr>
    </w:p>
    <w:p w14:paraId="74B2703B" w14:textId="79439B62" w:rsidR="00A24A3B" w:rsidRPr="00A24A3B" w:rsidRDefault="004D4FB5" w:rsidP="00A24A3B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Following and t</w:t>
      </w:r>
      <w:r w:rsidR="00A24A3B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aking our cross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(v38) </w:t>
      </w:r>
      <w:r w:rsidR="00A24A3B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includes giving our lives away in missional love like Christ did (John12v23-26)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 as we saw last Sunday.</w:t>
      </w:r>
    </w:p>
    <w:p w14:paraId="19615069" w14:textId="77777777" w:rsidR="00A24A3B" w:rsidRDefault="00A24A3B" w:rsidP="00962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1CE535E4" w14:textId="5CDA19F1" w:rsidR="00A24A3B" w:rsidRPr="00A24A3B" w:rsidRDefault="00A24A3B" w:rsidP="00A24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59" w:lineRule="auto"/>
        <w:rPr>
          <w:rFonts w:ascii="Avenir Book" w:eastAsia="MS Mincho" w:hAnsi="Avenir Book" w:cs="Arial"/>
          <w:b/>
          <w:i/>
          <w:iCs/>
          <w:sz w:val="20"/>
          <w:szCs w:val="20"/>
          <w:bdr w:val="none" w:sz="0" w:space="0" w:color="auto"/>
        </w:rPr>
      </w:pP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We must go to Christ to be with Him</w:t>
      </w:r>
      <w:r w:rsidR="006C47F6" w:rsidRPr="006C47F6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, to know Him </w:t>
      </w:r>
      <w:r w:rsidR="006C47F6" w:rsidRPr="006C47F6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–</w:t>
      </w:r>
      <w:r w:rsidR="0011408F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 </w:t>
      </w: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gaz</w:t>
      </w:r>
      <w:r w:rsidR="0011408F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ing</w:t>
      </w: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 at him in his word and in prayer </w:t>
      </w:r>
      <w:r w:rsidR="0011408F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will bring a</w:t>
      </w: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 longing for him personally </w:t>
      </w:r>
      <w:r w:rsidR="0011408F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that </w:t>
      </w:r>
      <w:r w:rsidR="004D4FB5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takes</w:t>
      </w: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 us deeper into communion with him … and there’s a promise in Psalm 37</w:t>
      </w:r>
      <w:r w:rsidR="006C47F6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v4</w:t>
      </w:r>
      <w:r w:rsidRPr="00A24A3B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 xml:space="preserve">, </w:t>
      </w:r>
      <w:r w:rsidR="004D4FB5">
        <w:rPr>
          <w:rFonts w:ascii="Avenir Book" w:eastAsia="MS Mincho" w:hAnsi="Avenir Book" w:cs="Arial"/>
          <w:bCs/>
          <w:sz w:val="20"/>
          <w:szCs w:val="20"/>
          <w:bdr w:val="none" w:sz="0" w:space="0" w:color="auto"/>
        </w:rPr>
        <w:t>‘</w:t>
      </w:r>
      <w:r w:rsidRPr="00A24A3B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 xml:space="preserve">Delight yourself in the LORD, in him, and he will give you </w:t>
      </w:r>
      <w:r w:rsidR="006C47F6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 xml:space="preserve">the </w:t>
      </w:r>
      <w:r w:rsidRPr="00A24A3B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>desire</w:t>
      </w:r>
      <w:r w:rsidR="006C47F6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 xml:space="preserve">s </w:t>
      </w:r>
      <w:r w:rsidRPr="00A24A3B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>of your heart.</w:t>
      </w:r>
      <w:r w:rsidR="004D4FB5">
        <w:rPr>
          <w:rFonts w:ascii="Avenir Book" w:eastAsia="MS Mincho" w:hAnsi="Avenir Book" w:cs="Arial"/>
          <w:bCs/>
          <w:color w:val="000000" w:themeColor="text1"/>
          <w:sz w:val="20"/>
          <w:szCs w:val="20"/>
          <w:bdr w:val="none" w:sz="0" w:space="0" w:color="auto"/>
        </w:rPr>
        <w:t>’</w:t>
      </w:r>
      <w:bookmarkStart w:id="0" w:name="_GoBack"/>
      <w:bookmarkEnd w:id="0"/>
    </w:p>
    <w:p w14:paraId="6838CC2F" w14:textId="77777777" w:rsidR="00C955CC" w:rsidRDefault="00C955CC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color w:val="000000"/>
          <w:sz w:val="20"/>
          <w:szCs w:val="20"/>
          <w:u w:color="000000"/>
          <w:lang w:eastAsia="en-GB"/>
        </w:rPr>
      </w:pPr>
    </w:p>
    <w:p w14:paraId="5CDD5E06" w14:textId="20476F76" w:rsidR="00C955CC" w:rsidRPr="00835BC1" w:rsidRDefault="006C47F6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</w:pPr>
      <w:r w:rsidRPr="00835BC1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 xml:space="preserve">Heaven Meets Earth When </w:t>
      </w:r>
      <w:r w:rsidR="00835BC1" w:rsidRPr="00835BC1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We Welcome and Treasure Christ</w:t>
      </w:r>
      <w:r w:rsidR="00835BC1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 xml:space="preserve"> Himself</w:t>
      </w:r>
      <w:r w:rsidR="00835BC1" w:rsidRPr="00835BC1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!</w:t>
      </w:r>
    </w:p>
    <w:p w14:paraId="534C7ADC" w14:textId="07EF7D06" w:rsidR="00EC62E1" w:rsidRPr="00E40347" w:rsidRDefault="00FC3322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>
        <w:rPr>
          <w:rFonts w:ascii="Avenir Book" w:hAnsi="Avenir Book"/>
          <w:b/>
          <w:bCs/>
          <w:lang w:val="en-GB"/>
        </w:rPr>
        <w:t>Evening</w:t>
      </w:r>
      <w:r w:rsidR="00EC62E1" w:rsidRPr="00E40347">
        <w:rPr>
          <w:rFonts w:ascii="Avenir Book" w:hAnsi="Avenir Book"/>
          <w:b/>
          <w:bCs/>
          <w:lang w:val="en-GB"/>
        </w:rPr>
        <w:t xml:space="preserve"> sermon</w:t>
      </w:r>
      <w:r w:rsidR="00EC62E1">
        <w:rPr>
          <w:rFonts w:ascii="Avenir Book" w:hAnsi="Avenir Book"/>
          <w:b/>
          <w:bCs/>
          <w:lang w:val="en-GB"/>
        </w:rPr>
        <w:t xml:space="preserve"> series: </w:t>
      </w:r>
      <w:r w:rsidR="00590F9C">
        <w:rPr>
          <w:rFonts w:ascii="Avenir Book" w:hAnsi="Avenir Book"/>
          <w:b/>
          <w:bCs/>
          <w:lang w:val="en-GB"/>
        </w:rPr>
        <w:t>Song of the King</w:t>
      </w:r>
      <w:r w:rsidR="00EC62E1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38123332" w14:textId="32BEA0E0" w:rsidR="00EC62E1" w:rsidRPr="00064EB5" w:rsidRDefault="00EC62E1" w:rsidP="00D5789D">
      <w:pPr>
        <w:rPr>
          <w:rFonts w:ascii="Avenir Book" w:hAnsi="Avenir Book" w:cs="Arial Unicode MS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A01F93">
        <w:rPr>
          <w:rFonts w:ascii="Avenir Book" w:hAnsi="Avenir Book" w:cs="Arial Unicode MS"/>
          <w:b/>
          <w:sz w:val="22"/>
          <w:szCs w:val="22"/>
          <w:u w:color="000000"/>
          <w:lang w:val="en-GB" w:eastAsia="en-GB"/>
        </w:rPr>
        <w:t>Psalm 36</w:t>
      </w:r>
    </w:p>
    <w:p w14:paraId="42E9D9CB" w14:textId="77777777" w:rsidR="008C09B7" w:rsidRPr="00064EB5" w:rsidRDefault="008C09B7" w:rsidP="00D5789D">
      <w:pPr>
        <w:rPr>
          <w:rFonts w:ascii="Avenir Book" w:hAnsi="Avenir Book" w:cs="Arial Unicode MS"/>
          <w:bCs/>
          <w:i/>
          <w:sz w:val="20"/>
          <w:szCs w:val="20"/>
          <w:u w:color="000000"/>
          <w:lang w:val="en-GB" w:eastAsia="en-GB"/>
        </w:rPr>
      </w:pPr>
    </w:p>
    <w:p w14:paraId="3D5996B3" w14:textId="30F7259F" w:rsidR="00AC5C07" w:rsidRDefault="00AC5C07" w:rsidP="00064EB5">
      <w:pP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146B2160" w14:textId="77777777" w:rsidR="00AC5C07" w:rsidRPr="00064EB5" w:rsidRDefault="00AC5C07" w:rsidP="00064EB5">
      <w:pPr>
        <w:rPr>
          <w:rFonts w:ascii="Avenir Book" w:hAnsi="Avenir Book" w:cs="Arial Unicode MS"/>
          <w:b/>
          <w:bCs/>
          <w:i/>
          <w:iCs/>
          <w:sz w:val="20"/>
          <w:szCs w:val="20"/>
          <w:u w:color="000000"/>
          <w:lang w:eastAsia="en-GB"/>
        </w:rPr>
      </w:pPr>
    </w:p>
    <w:p w14:paraId="14C9C75C" w14:textId="77777777" w:rsidR="00295EF7" w:rsidRPr="00064EB5" w:rsidRDefault="00295EF7" w:rsidP="00D5789D">
      <w:pPr>
        <w:rPr>
          <w:rFonts w:ascii="Avenir Book" w:hAnsi="Avenir Book" w:cs="Arial Unicode MS"/>
          <w:bCs/>
          <w:i/>
          <w:sz w:val="20"/>
          <w:szCs w:val="20"/>
          <w:u w:color="000000"/>
          <w:lang w:val="en-GB" w:eastAsia="en-GB"/>
        </w:rPr>
      </w:pPr>
    </w:p>
    <w:p w14:paraId="390794F7" w14:textId="77777777" w:rsidR="00EC62E1" w:rsidRPr="00064EB5" w:rsidRDefault="00EC62E1" w:rsidP="00D5789D">
      <w:pP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553ACED9" w14:textId="77777777" w:rsidR="00EC62E1" w:rsidRPr="00064EB5" w:rsidRDefault="00EC62E1" w:rsidP="00D5789D">
      <w:pPr>
        <w:rPr>
          <w:rFonts w:ascii="Avenir Book" w:hAnsi="Avenir Book" w:cs="Arial Unicode MS"/>
          <w:sz w:val="20"/>
          <w:szCs w:val="20"/>
          <w:u w:color="000000"/>
          <w:lang w:eastAsia="en-GB"/>
        </w:rPr>
      </w:pPr>
    </w:p>
    <w:p w14:paraId="7A318C9C" w14:textId="1E041779" w:rsidR="00804CB7" w:rsidRPr="00435363" w:rsidRDefault="00804CB7" w:rsidP="00D5789D">
      <w:pPr>
        <w:rPr>
          <w:sz w:val="20"/>
          <w:szCs w:val="20"/>
          <w:lang w:val="en-GB" w:eastAsia="en-GB"/>
        </w:rPr>
      </w:pPr>
    </w:p>
    <w:sectPr w:rsidR="00804CB7" w:rsidRPr="00435363" w:rsidSect="00332E73">
      <w:pgSz w:w="16817" w:h="11901" w:orient="landscape"/>
      <w:pgMar w:top="284" w:right="720" w:bottom="284" w:left="72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D960" w14:textId="77777777" w:rsidR="000355E6" w:rsidRDefault="000355E6">
      <w:r>
        <w:separator/>
      </w:r>
    </w:p>
  </w:endnote>
  <w:endnote w:type="continuationSeparator" w:id="0">
    <w:p w14:paraId="6D74B8DC" w14:textId="77777777" w:rsidR="000355E6" w:rsidRDefault="0003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4B24" w14:textId="77777777" w:rsidR="000355E6" w:rsidRDefault="000355E6">
      <w:r>
        <w:separator/>
      </w:r>
    </w:p>
  </w:footnote>
  <w:footnote w:type="continuationSeparator" w:id="0">
    <w:p w14:paraId="35853C22" w14:textId="77777777" w:rsidR="000355E6" w:rsidRDefault="0003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EB0"/>
    <w:multiLevelType w:val="hybridMultilevel"/>
    <w:tmpl w:val="732858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51E9"/>
    <w:multiLevelType w:val="hybridMultilevel"/>
    <w:tmpl w:val="2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C5C62"/>
    <w:multiLevelType w:val="hybridMultilevel"/>
    <w:tmpl w:val="08B6A0AA"/>
    <w:numStyleLink w:val="ImportedStyle3"/>
  </w:abstractNum>
  <w:abstractNum w:abstractNumId="16" w15:restartNumberingAfterBreak="0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35C5C"/>
    <w:multiLevelType w:val="hybridMultilevel"/>
    <w:tmpl w:val="4FFE5652"/>
    <w:numStyleLink w:val="ImportedStyle1"/>
  </w:abstractNum>
  <w:abstractNum w:abstractNumId="21" w15:restartNumberingAfterBreak="0">
    <w:nsid w:val="65912A37"/>
    <w:multiLevelType w:val="hybridMultilevel"/>
    <w:tmpl w:val="87D2ED56"/>
    <w:numStyleLink w:val="ImportedStyle2"/>
  </w:abstractNum>
  <w:abstractNum w:abstractNumId="22" w15:restartNumberingAfterBreak="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0"/>
    <w:lvlOverride w:ilvl="0">
      <w:lvl w:ilvl="0" w:tplc="FDA41E28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663668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C45EEC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80507E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70E22C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23CFC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44D9E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BE02E4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A6F1E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1"/>
  </w:num>
  <w:num w:numId="6">
    <w:abstractNumId w:val="2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10"/>
  </w:num>
  <w:num w:numId="19">
    <w:abstractNumId w:val="13"/>
  </w:num>
  <w:num w:numId="20">
    <w:abstractNumId w:val="11"/>
  </w:num>
  <w:num w:numId="21">
    <w:abstractNumId w:val="22"/>
  </w:num>
  <w:num w:numId="22">
    <w:abstractNumId w:val="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0"/>
    <w:rsid w:val="000021C0"/>
    <w:rsid w:val="00002F5B"/>
    <w:rsid w:val="000040CB"/>
    <w:rsid w:val="00005833"/>
    <w:rsid w:val="00006956"/>
    <w:rsid w:val="00006D78"/>
    <w:rsid w:val="00010407"/>
    <w:rsid w:val="0001147F"/>
    <w:rsid w:val="000114CF"/>
    <w:rsid w:val="00016258"/>
    <w:rsid w:val="000177CD"/>
    <w:rsid w:val="00020141"/>
    <w:rsid w:val="00020D9D"/>
    <w:rsid w:val="00022C31"/>
    <w:rsid w:val="00025A37"/>
    <w:rsid w:val="0002797C"/>
    <w:rsid w:val="00034BB2"/>
    <w:rsid w:val="000355E6"/>
    <w:rsid w:val="000359F3"/>
    <w:rsid w:val="000415C7"/>
    <w:rsid w:val="00043442"/>
    <w:rsid w:val="0004464A"/>
    <w:rsid w:val="0004637C"/>
    <w:rsid w:val="00052705"/>
    <w:rsid w:val="00054650"/>
    <w:rsid w:val="000553A8"/>
    <w:rsid w:val="000604B7"/>
    <w:rsid w:val="00061620"/>
    <w:rsid w:val="00064EB5"/>
    <w:rsid w:val="0006683C"/>
    <w:rsid w:val="00070BEF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88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1002E7"/>
    <w:rsid w:val="001007E9"/>
    <w:rsid w:val="00100A39"/>
    <w:rsid w:val="00101CEE"/>
    <w:rsid w:val="00103AA2"/>
    <w:rsid w:val="00104D3C"/>
    <w:rsid w:val="00105C28"/>
    <w:rsid w:val="00111A24"/>
    <w:rsid w:val="001127BB"/>
    <w:rsid w:val="00113E77"/>
    <w:rsid w:val="0011408F"/>
    <w:rsid w:val="001148BF"/>
    <w:rsid w:val="0011515A"/>
    <w:rsid w:val="00122270"/>
    <w:rsid w:val="00123EC0"/>
    <w:rsid w:val="001247AF"/>
    <w:rsid w:val="00125955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410D"/>
    <w:rsid w:val="00164E50"/>
    <w:rsid w:val="00166F45"/>
    <w:rsid w:val="00167455"/>
    <w:rsid w:val="00167E52"/>
    <w:rsid w:val="00172880"/>
    <w:rsid w:val="00174F5A"/>
    <w:rsid w:val="00175C10"/>
    <w:rsid w:val="001761B2"/>
    <w:rsid w:val="00180DC5"/>
    <w:rsid w:val="0018107C"/>
    <w:rsid w:val="0018175A"/>
    <w:rsid w:val="00182218"/>
    <w:rsid w:val="00185D7E"/>
    <w:rsid w:val="00190AB7"/>
    <w:rsid w:val="00193256"/>
    <w:rsid w:val="00193865"/>
    <w:rsid w:val="001951C8"/>
    <w:rsid w:val="00195C3A"/>
    <w:rsid w:val="0019765C"/>
    <w:rsid w:val="00197B9E"/>
    <w:rsid w:val="001A0189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504A"/>
    <w:rsid w:val="001C676A"/>
    <w:rsid w:val="001C7ACA"/>
    <w:rsid w:val="001D2EB5"/>
    <w:rsid w:val="001E2B42"/>
    <w:rsid w:val="001E3846"/>
    <w:rsid w:val="001E7180"/>
    <w:rsid w:val="001F05DB"/>
    <w:rsid w:val="001F25B6"/>
    <w:rsid w:val="001F29F9"/>
    <w:rsid w:val="001F590B"/>
    <w:rsid w:val="001F5B45"/>
    <w:rsid w:val="001F754C"/>
    <w:rsid w:val="00201122"/>
    <w:rsid w:val="00204966"/>
    <w:rsid w:val="00205F5C"/>
    <w:rsid w:val="00210028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2684"/>
    <w:rsid w:val="0022349E"/>
    <w:rsid w:val="00225310"/>
    <w:rsid w:val="00225A48"/>
    <w:rsid w:val="00226F56"/>
    <w:rsid w:val="0022713F"/>
    <w:rsid w:val="00231A4A"/>
    <w:rsid w:val="00232495"/>
    <w:rsid w:val="0023382F"/>
    <w:rsid w:val="00233E4F"/>
    <w:rsid w:val="002346DF"/>
    <w:rsid w:val="0023684F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593C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516B"/>
    <w:rsid w:val="00295EF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C063D"/>
    <w:rsid w:val="002C2844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5826"/>
    <w:rsid w:val="002E7A47"/>
    <w:rsid w:val="002F2E3F"/>
    <w:rsid w:val="002F46EE"/>
    <w:rsid w:val="002F56B8"/>
    <w:rsid w:val="002F5A4B"/>
    <w:rsid w:val="002F5E53"/>
    <w:rsid w:val="002F6402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4A32"/>
    <w:rsid w:val="003264C6"/>
    <w:rsid w:val="00327005"/>
    <w:rsid w:val="00330B46"/>
    <w:rsid w:val="00332232"/>
    <w:rsid w:val="003322C7"/>
    <w:rsid w:val="00332A5C"/>
    <w:rsid w:val="00332E73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50360"/>
    <w:rsid w:val="00352866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190F"/>
    <w:rsid w:val="003A2BA3"/>
    <w:rsid w:val="003A40A6"/>
    <w:rsid w:val="003B0BD8"/>
    <w:rsid w:val="003B0CCE"/>
    <w:rsid w:val="003B127E"/>
    <w:rsid w:val="003B1C35"/>
    <w:rsid w:val="003B470F"/>
    <w:rsid w:val="003B6467"/>
    <w:rsid w:val="003B6FC4"/>
    <w:rsid w:val="003C47F4"/>
    <w:rsid w:val="003C5661"/>
    <w:rsid w:val="003C6E94"/>
    <w:rsid w:val="003D0B49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7FC6"/>
    <w:rsid w:val="00400D91"/>
    <w:rsid w:val="00400F77"/>
    <w:rsid w:val="00401A10"/>
    <w:rsid w:val="00401DEB"/>
    <w:rsid w:val="00402C06"/>
    <w:rsid w:val="004045E2"/>
    <w:rsid w:val="004050B7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05E9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67EC0"/>
    <w:rsid w:val="0047028B"/>
    <w:rsid w:val="00470358"/>
    <w:rsid w:val="004705BE"/>
    <w:rsid w:val="00471B76"/>
    <w:rsid w:val="004763AD"/>
    <w:rsid w:val="00484523"/>
    <w:rsid w:val="00484799"/>
    <w:rsid w:val="00484C12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4FB5"/>
    <w:rsid w:val="004D6639"/>
    <w:rsid w:val="004D707C"/>
    <w:rsid w:val="004D7CD5"/>
    <w:rsid w:val="004E12A5"/>
    <w:rsid w:val="004E1662"/>
    <w:rsid w:val="004E2E19"/>
    <w:rsid w:val="004F1573"/>
    <w:rsid w:val="004F1829"/>
    <w:rsid w:val="004F295D"/>
    <w:rsid w:val="00505013"/>
    <w:rsid w:val="0050673A"/>
    <w:rsid w:val="0051202D"/>
    <w:rsid w:val="00516A73"/>
    <w:rsid w:val="00517746"/>
    <w:rsid w:val="00525717"/>
    <w:rsid w:val="005268F2"/>
    <w:rsid w:val="0052703C"/>
    <w:rsid w:val="00527142"/>
    <w:rsid w:val="005279EE"/>
    <w:rsid w:val="00527DB8"/>
    <w:rsid w:val="00531EEA"/>
    <w:rsid w:val="0053365B"/>
    <w:rsid w:val="00535B04"/>
    <w:rsid w:val="005362CF"/>
    <w:rsid w:val="00537CE3"/>
    <w:rsid w:val="005404D6"/>
    <w:rsid w:val="005427E6"/>
    <w:rsid w:val="00542CA1"/>
    <w:rsid w:val="005449F7"/>
    <w:rsid w:val="005451BA"/>
    <w:rsid w:val="0054747B"/>
    <w:rsid w:val="00547771"/>
    <w:rsid w:val="005540B4"/>
    <w:rsid w:val="00554D27"/>
    <w:rsid w:val="005558C0"/>
    <w:rsid w:val="005609D7"/>
    <w:rsid w:val="00560DCD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4D02"/>
    <w:rsid w:val="00590F9C"/>
    <w:rsid w:val="0059107C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F0128"/>
    <w:rsid w:val="005F5007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6D16"/>
    <w:rsid w:val="00620180"/>
    <w:rsid w:val="0062365B"/>
    <w:rsid w:val="00625824"/>
    <w:rsid w:val="00625F0A"/>
    <w:rsid w:val="00631214"/>
    <w:rsid w:val="00632EDC"/>
    <w:rsid w:val="006346C7"/>
    <w:rsid w:val="006403D2"/>
    <w:rsid w:val="0064138C"/>
    <w:rsid w:val="0064152E"/>
    <w:rsid w:val="00643157"/>
    <w:rsid w:val="00644CDA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117E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B2CAE"/>
    <w:rsid w:val="006B3855"/>
    <w:rsid w:val="006B6722"/>
    <w:rsid w:val="006B713D"/>
    <w:rsid w:val="006B7E8C"/>
    <w:rsid w:val="006C17A9"/>
    <w:rsid w:val="006C2D87"/>
    <w:rsid w:val="006C47F6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2CD"/>
    <w:rsid w:val="007079AD"/>
    <w:rsid w:val="00712668"/>
    <w:rsid w:val="007139BD"/>
    <w:rsid w:val="00716548"/>
    <w:rsid w:val="007176BE"/>
    <w:rsid w:val="0072075B"/>
    <w:rsid w:val="00723056"/>
    <w:rsid w:val="00723A36"/>
    <w:rsid w:val="00726366"/>
    <w:rsid w:val="00727936"/>
    <w:rsid w:val="007328B0"/>
    <w:rsid w:val="00732FFC"/>
    <w:rsid w:val="00734AF6"/>
    <w:rsid w:val="00737E0D"/>
    <w:rsid w:val="0074315E"/>
    <w:rsid w:val="00743D94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D5D"/>
    <w:rsid w:val="007833A5"/>
    <w:rsid w:val="00783989"/>
    <w:rsid w:val="007842ED"/>
    <w:rsid w:val="0078588B"/>
    <w:rsid w:val="00786501"/>
    <w:rsid w:val="007873A4"/>
    <w:rsid w:val="00787EFE"/>
    <w:rsid w:val="00796F4C"/>
    <w:rsid w:val="007972B1"/>
    <w:rsid w:val="00797566"/>
    <w:rsid w:val="007A59CE"/>
    <w:rsid w:val="007A60EA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C7BBE"/>
    <w:rsid w:val="007D4C3E"/>
    <w:rsid w:val="007D4F57"/>
    <w:rsid w:val="007D57E5"/>
    <w:rsid w:val="007D5989"/>
    <w:rsid w:val="007D5DE3"/>
    <w:rsid w:val="007D7604"/>
    <w:rsid w:val="007E0624"/>
    <w:rsid w:val="007E1749"/>
    <w:rsid w:val="007E2C3E"/>
    <w:rsid w:val="007E6872"/>
    <w:rsid w:val="007F2E00"/>
    <w:rsid w:val="007F372A"/>
    <w:rsid w:val="007F6FC1"/>
    <w:rsid w:val="00801DDC"/>
    <w:rsid w:val="00804CB7"/>
    <w:rsid w:val="008102D1"/>
    <w:rsid w:val="008153FA"/>
    <w:rsid w:val="0081542B"/>
    <w:rsid w:val="00816C7F"/>
    <w:rsid w:val="008205F1"/>
    <w:rsid w:val="0082136B"/>
    <w:rsid w:val="00822F02"/>
    <w:rsid w:val="00823256"/>
    <w:rsid w:val="00826B5E"/>
    <w:rsid w:val="00833D56"/>
    <w:rsid w:val="00835A95"/>
    <w:rsid w:val="00835BC1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268D"/>
    <w:rsid w:val="0089423A"/>
    <w:rsid w:val="008A10CB"/>
    <w:rsid w:val="008A4182"/>
    <w:rsid w:val="008A5E33"/>
    <w:rsid w:val="008A7B7E"/>
    <w:rsid w:val="008B0CED"/>
    <w:rsid w:val="008B1B82"/>
    <w:rsid w:val="008B2A89"/>
    <w:rsid w:val="008C09B7"/>
    <w:rsid w:val="008C17C5"/>
    <w:rsid w:val="008D093B"/>
    <w:rsid w:val="008D332F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568D"/>
    <w:rsid w:val="00927CBB"/>
    <w:rsid w:val="00927F90"/>
    <w:rsid w:val="0093051E"/>
    <w:rsid w:val="009340BA"/>
    <w:rsid w:val="00937107"/>
    <w:rsid w:val="00940B02"/>
    <w:rsid w:val="00941DC4"/>
    <w:rsid w:val="0094463B"/>
    <w:rsid w:val="00946DB0"/>
    <w:rsid w:val="00950952"/>
    <w:rsid w:val="009517DC"/>
    <w:rsid w:val="00952F9C"/>
    <w:rsid w:val="00954ED0"/>
    <w:rsid w:val="00956342"/>
    <w:rsid w:val="0095653F"/>
    <w:rsid w:val="00957180"/>
    <w:rsid w:val="0096016F"/>
    <w:rsid w:val="0096244A"/>
    <w:rsid w:val="0096388A"/>
    <w:rsid w:val="0096548C"/>
    <w:rsid w:val="00965D4D"/>
    <w:rsid w:val="009713DF"/>
    <w:rsid w:val="009719FB"/>
    <w:rsid w:val="00973C6A"/>
    <w:rsid w:val="00975872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1B26"/>
    <w:rsid w:val="009D32D7"/>
    <w:rsid w:val="009D3BD5"/>
    <w:rsid w:val="009D597B"/>
    <w:rsid w:val="009D6DF5"/>
    <w:rsid w:val="009D7E56"/>
    <w:rsid w:val="009E06B2"/>
    <w:rsid w:val="009E0BCF"/>
    <w:rsid w:val="009E12CC"/>
    <w:rsid w:val="009E63BD"/>
    <w:rsid w:val="009F22A2"/>
    <w:rsid w:val="009F3306"/>
    <w:rsid w:val="009F7EB8"/>
    <w:rsid w:val="00A0093B"/>
    <w:rsid w:val="00A01762"/>
    <w:rsid w:val="00A01F93"/>
    <w:rsid w:val="00A049CA"/>
    <w:rsid w:val="00A056C0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A3B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37A3"/>
    <w:rsid w:val="00A84C95"/>
    <w:rsid w:val="00A8615F"/>
    <w:rsid w:val="00A90874"/>
    <w:rsid w:val="00A90B38"/>
    <w:rsid w:val="00A96FBE"/>
    <w:rsid w:val="00AA09B4"/>
    <w:rsid w:val="00AA224B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C5C07"/>
    <w:rsid w:val="00AD0222"/>
    <w:rsid w:val="00AD0D2F"/>
    <w:rsid w:val="00AD3067"/>
    <w:rsid w:val="00AD353E"/>
    <w:rsid w:val="00AD6219"/>
    <w:rsid w:val="00AD7907"/>
    <w:rsid w:val="00AE04B3"/>
    <w:rsid w:val="00AE08AC"/>
    <w:rsid w:val="00AE235A"/>
    <w:rsid w:val="00AF01A7"/>
    <w:rsid w:val="00AF0507"/>
    <w:rsid w:val="00AF2515"/>
    <w:rsid w:val="00AF5AA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F74"/>
    <w:rsid w:val="00BE1159"/>
    <w:rsid w:val="00BE1D1E"/>
    <w:rsid w:val="00BE2E5B"/>
    <w:rsid w:val="00BE4410"/>
    <w:rsid w:val="00BE79D7"/>
    <w:rsid w:val="00BF007A"/>
    <w:rsid w:val="00BF3BFD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48A2"/>
    <w:rsid w:val="00C25547"/>
    <w:rsid w:val="00C27015"/>
    <w:rsid w:val="00C27C3B"/>
    <w:rsid w:val="00C31251"/>
    <w:rsid w:val="00C32465"/>
    <w:rsid w:val="00C32943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955CC"/>
    <w:rsid w:val="00CA00A9"/>
    <w:rsid w:val="00CA34CF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5D16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31E5"/>
    <w:rsid w:val="00CF4597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2BA5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41939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89D"/>
    <w:rsid w:val="00D57B40"/>
    <w:rsid w:val="00D57D0E"/>
    <w:rsid w:val="00D6131D"/>
    <w:rsid w:val="00D61751"/>
    <w:rsid w:val="00D62F0A"/>
    <w:rsid w:val="00D752B0"/>
    <w:rsid w:val="00D775EF"/>
    <w:rsid w:val="00D804A6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345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1472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933"/>
    <w:rsid w:val="00E16DD9"/>
    <w:rsid w:val="00E200B6"/>
    <w:rsid w:val="00E217F3"/>
    <w:rsid w:val="00E219C9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51623"/>
    <w:rsid w:val="00E538F8"/>
    <w:rsid w:val="00E603BA"/>
    <w:rsid w:val="00E60EA0"/>
    <w:rsid w:val="00E619B9"/>
    <w:rsid w:val="00E677B2"/>
    <w:rsid w:val="00E70714"/>
    <w:rsid w:val="00E727E8"/>
    <w:rsid w:val="00E73DAC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6BA3"/>
    <w:rsid w:val="00EC13EF"/>
    <w:rsid w:val="00EC38F0"/>
    <w:rsid w:val="00EC3C40"/>
    <w:rsid w:val="00EC58D0"/>
    <w:rsid w:val="00EC62E1"/>
    <w:rsid w:val="00EC7276"/>
    <w:rsid w:val="00EC75DD"/>
    <w:rsid w:val="00ED0930"/>
    <w:rsid w:val="00ED2C0B"/>
    <w:rsid w:val="00ED37B2"/>
    <w:rsid w:val="00ED5E63"/>
    <w:rsid w:val="00ED7068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61D9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4E4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670"/>
    <w:rsid w:val="00FB44D8"/>
    <w:rsid w:val="00FB52AE"/>
    <w:rsid w:val="00FB6AF1"/>
    <w:rsid w:val="00FB6F56"/>
    <w:rsid w:val="00FC3322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640C"/>
  <w15:docId w15:val="{E0BDDDB6-3114-EA45-B68B-AE1D509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Kerstin Bowsher</cp:lastModifiedBy>
  <cp:revision>31</cp:revision>
  <cp:lastPrinted>2019-08-10T13:39:00Z</cp:lastPrinted>
  <dcterms:created xsi:type="dcterms:W3CDTF">2019-09-11T15:52:00Z</dcterms:created>
  <dcterms:modified xsi:type="dcterms:W3CDTF">2019-09-12T09:07:00Z</dcterms:modified>
</cp:coreProperties>
</file>